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70D54" w14:textId="2F21E7A9" w:rsidR="00CB5814" w:rsidRPr="00E55007" w:rsidRDefault="007F0839" w:rsidP="00E55007">
      <w:pPr>
        <w:jc w:val="center"/>
        <w:rPr>
          <w:b/>
          <w:sz w:val="22"/>
          <w:szCs w:val="22"/>
          <w:lang w:val="en-US"/>
        </w:rPr>
      </w:pPr>
      <w:r w:rsidRPr="00E55007">
        <w:rPr>
          <w:b/>
          <w:sz w:val="22"/>
          <w:szCs w:val="22"/>
          <w:lang w:val="en-US"/>
        </w:rPr>
        <w:t>METHODICAL POINTING FOR IWS</w:t>
      </w:r>
      <w:r w:rsidR="00CB5814" w:rsidRPr="00E55007">
        <w:rPr>
          <w:b/>
          <w:sz w:val="22"/>
          <w:szCs w:val="22"/>
          <w:lang w:val="en-US"/>
        </w:rPr>
        <w:t xml:space="preserve"> </w:t>
      </w:r>
      <w:r w:rsidRPr="00E55007">
        <w:rPr>
          <w:b/>
          <w:sz w:val="22"/>
          <w:szCs w:val="22"/>
          <w:lang w:val="en-US"/>
        </w:rPr>
        <w:t xml:space="preserve">ON </w:t>
      </w:r>
    </w:p>
    <w:p w14:paraId="04A62927" w14:textId="400E4BF6" w:rsidR="00E55007" w:rsidRPr="00E55007" w:rsidRDefault="00CB5814" w:rsidP="00E55007">
      <w:pPr>
        <w:jc w:val="center"/>
        <w:rPr>
          <w:b/>
          <w:color w:val="000000" w:themeColor="text1"/>
          <w:sz w:val="22"/>
          <w:szCs w:val="22"/>
          <w:lang w:val="en-US"/>
        </w:rPr>
      </w:pPr>
      <w:r w:rsidRPr="00E55007">
        <w:rPr>
          <w:b/>
          <w:color w:val="000000" w:themeColor="text1"/>
          <w:sz w:val="22"/>
          <w:szCs w:val="22"/>
          <w:lang w:val="en-US"/>
        </w:rPr>
        <w:t>“Civil law of the Republic of Kazakhstan (general part)”</w:t>
      </w:r>
    </w:p>
    <w:tbl>
      <w:tblPr>
        <w:tblpPr w:leftFromText="180" w:rightFromText="180" w:horzAnchor="margin" w:tblpX="-185" w:tblpY="750"/>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4410"/>
        <w:gridCol w:w="4071"/>
      </w:tblGrid>
      <w:tr w:rsidR="007F0839" w:rsidRPr="00E55007" w14:paraId="53F4ABD4" w14:textId="77777777" w:rsidTr="00E55007">
        <w:tc>
          <w:tcPr>
            <w:tcW w:w="805" w:type="dxa"/>
            <w:tcBorders>
              <w:top w:val="single" w:sz="4" w:space="0" w:color="auto"/>
              <w:left w:val="single" w:sz="4" w:space="0" w:color="auto"/>
              <w:bottom w:val="single" w:sz="4" w:space="0" w:color="auto"/>
              <w:right w:val="single" w:sz="4" w:space="0" w:color="auto"/>
            </w:tcBorders>
            <w:hideMark/>
          </w:tcPr>
          <w:p w14:paraId="32FF0A17" w14:textId="5881F642" w:rsidR="007F0839" w:rsidRPr="00E55007" w:rsidRDefault="00CB5814" w:rsidP="00CB5814">
            <w:pPr>
              <w:jc w:val="both"/>
              <w:rPr>
                <w:sz w:val="22"/>
                <w:szCs w:val="22"/>
                <w:lang w:val="en-US" w:eastAsia="zh-CN"/>
              </w:rPr>
            </w:pPr>
            <w:r w:rsidRPr="00E55007">
              <w:rPr>
                <w:sz w:val="22"/>
                <w:szCs w:val="22"/>
                <w:lang w:val="en-US" w:eastAsia="zh-CN"/>
              </w:rPr>
              <w:t>W</w:t>
            </w:r>
            <w:r w:rsidR="007F0839" w:rsidRPr="00E55007">
              <w:rPr>
                <w:sz w:val="22"/>
                <w:szCs w:val="22"/>
                <w:lang w:val="en-US" w:eastAsia="zh-CN"/>
              </w:rPr>
              <w:t>eek</w:t>
            </w:r>
          </w:p>
        </w:tc>
        <w:tc>
          <w:tcPr>
            <w:tcW w:w="4410" w:type="dxa"/>
            <w:tcBorders>
              <w:top w:val="single" w:sz="4" w:space="0" w:color="auto"/>
              <w:left w:val="single" w:sz="4" w:space="0" w:color="auto"/>
              <w:bottom w:val="single" w:sz="4" w:space="0" w:color="auto"/>
              <w:right w:val="single" w:sz="4" w:space="0" w:color="auto"/>
            </w:tcBorders>
            <w:hideMark/>
          </w:tcPr>
          <w:p w14:paraId="7D32EBCB" w14:textId="77777777" w:rsidR="007F0839" w:rsidRPr="00E55007" w:rsidRDefault="007F0839" w:rsidP="00CB5814">
            <w:pPr>
              <w:rPr>
                <w:sz w:val="22"/>
                <w:szCs w:val="22"/>
                <w:lang w:val="en-US" w:eastAsia="zh-CN"/>
              </w:rPr>
            </w:pPr>
            <w:r w:rsidRPr="00E55007">
              <w:rPr>
                <w:sz w:val="22"/>
                <w:szCs w:val="22"/>
                <w:lang w:val="en-US" w:eastAsia="zh-CN"/>
              </w:rPr>
              <w:t>Name of theme and tasks on every topic</w:t>
            </w:r>
          </w:p>
        </w:tc>
        <w:tc>
          <w:tcPr>
            <w:tcW w:w="4071" w:type="dxa"/>
            <w:tcBorders>
              <w:top w:val="single" w:sz="4" w:space="0" w:color="auto"/>
              <w:left w:val="single" w:sz="4" w:space="0" w:color="auto"/>
              <w:bottom w:val="single" w:sz="4" w:space="0" w:color="auto"/>
              <w:right w:val="single" w:sz="4" w:space="0" w:color="auto"/>
            </w:tcBorders>
            <w:hideMark/>
          </w:tcPr>
          <w:p w14:paraId="258CC9FA" w14:textId="3B461708" w:rsidR="007F0839" w:rsidRPr="00E55007" w:rsidRDefault="007F0839" w:rsidP="00CB5814">
            <w:pPr>
              <w:jc w:val="both"/>
              <w:rPr>
                <w:b/>
                <w:sz w:val="22"/>
                <w:szCs w:val="22"/>
                <w:lang w:val="en-US"/>
              </w:rPr>
            </w:pPr>
            <w:r w:rsidRPr="00E55007">
              <w:rPr>
                <w:sz w:val="22"/>
                <w:szCs w:val="22"/>
                <w:lang w:val="en-US" w:eastAsia="zh-CN"/>
              </w:rPr>
              <w:t>Table of contents of methodical recommendations for</w:t>
            </w:r>
            <w:r w:rsidRPr="00E55007">
              <w:rPr>
                <w:b/>
                <w:sz w:val="22"/>
                <w:szCs w:val="22"/>
                <w:lang w:val="en-US"/>
              </w:rPr>
              <w:t xml:space="preserve"> </w:t>
            </w:r>
            <w:r w:rsidRPr="00E55007">
              <w:rPr>
                <w:sz w:val="22"/>
                <w:szCs w:val="22"/>
                <w:lang w:val="en-US"/>
              </w:rPr>
              <w:t>IWS</w:t>
            </w:r>
          </w:p>
          <w:p w14:paraId="252D3FC8" w14:textId="77777777" w:rsidR="007F0839" w:rsidRPr="00E55007" w:rsidRDefault="007F0839" w:rsidP="00CB5814">
            <w:pPr>
              <w:rPr>
                <w:b/>
                <w:sz w:val="22"/>
                <w:szCs w:val="22"/>
                <w:lang w:val="en-US" w:eastAsia="zh-CN"/>
              </w:rPr>
            </w:pPr>
          </w:p>
        </w:tc>
      </w:tr>
      <w:tr w:rsidR="007F0839" w:rsidRPr="00E55007" w14:paraId="459C8E16" w14:textId="77777777" w:rsidTr="00E55007">
        <w:tc>
          <w:tcPr>
            <w:tcW w:w="805" w:type="dxa"/>
            <w:tcBorders>
              <w:top w:val="single" w:sz="4" w:space="0" w:color="auto"/>
              <w:left w:val="single" w:sz="4" w:space="0" w:color="auto"/>
              <w:bottom w:val="single" w:sz="4" w:space="0" w:color="auto"/>
              <w:right w:val="single" w:sz="4" w:space="0" w:color="auto"/>
            </w:tcBorders>
            <w:hideMark/>
          </w:tcPr>
          <w:p w14:paraId="6C70CB7D" w14:textId="77777777" w:rsidR="007F0839" w:rsidRPr="00E55007" w:rsidRDefault="007F0839" w:rsidP="00CB5814">
            <w:pPr>
              <w:jc w:val="both"/>
              <w:rPr>
                <w:sz w:val="22"/>
                <w:szCs w:val="22"/>
                <w:lang w:eastAsia="zh-CN"/>
              </w:rPr>
            </w:pPr>
            <w:r w:rsidRPr="00E55007">
              <w:rPr>
                <w:sz w:val="22"/>
                <w:szCs w:val="22"/>
                <w:lang w:eastAsia="zh-CN"/>
              </w:rPr>
              <w:t>2</w:t>
            </w:r>
          </w:p>
        </w:tc>
        <w:tc>
          <w:tcPr>
            <w:tcW w:w="4410" w:type="dxa"/>
            <w:tcBorders>
              <w:top w:val="single" w:sz="4" w:space="0" w:color="auto"/>
              <w:left w:val="single" w:sz="4" w:space="0" w:color="auto"/>
              <w:bottom w:val="single" w:sz="4" w:space="0" w:color="auto"/>
              <w:right w:val="single" w:sz="4" w:space="0" w:color="auto"/>
            </w:tcBorders>
            <w:hideMark/>
          </w:tcPr>
          <w:p w14:paraId="3E3B74B2" w14:textId="54160A92" w:rsidR="007F0839" w:rsidRPr="00E55007" w:rsidRDefault="007F0839" w:rsidP="00CB5814">
            <w:pPr>
              <w:jc w:val="both"/>
              <w:rPr>
                <w:b/>
                <w:sz w:val="22"/>
                <w:szCs w:val="22"/>
                <w:lang w:val="en-US"/>
              </w:rPr>
            </w:pPr>
            <w:r w:rsidRPr="00E55007">
              <w:rPr>
                <w:b/>
                <w:sz w:val="22"/>
                <w:szCs w:val="22"/>
                <w:lang w:val="en-US" w:eastAsia="zh-CN"/>
              </w:rPr>
              <w:t xml:space="preserve"> </w:t>
            </w:r>
            <w:r w:rsidRPr="00E55007">
              <w:rPr>
                <w:b/>
                <w:sz w:val="22"/>
                <w:szCs w:val="22"/>
                <w:lang w:val="en-US"/>
              </w:rPr>
              <w:t xml:space="preserve">Iws   1 </w:t>
            </w:r>
          </w:p>
          <w:p w14:paraId="0FB0799F" w14:textId="7E66612F" w:rsidR="00CB5814" w:rsidRPr="00E55007" w:rsidRDefault="007F0839" w:rsidP="00CB5814">
            <w:pPr>
              <w:jc w:val="both"/>
              <w:rPr>
                <w:sz w:val="22"/>
                <w:szCs w:val="22"/>
                <w:lang w:val="en-US"/>
              </w:rPr>
            </w:pPr>
            <w:r w:rsidRPr="00E55007">
              <w:rPr>
                <w:sz w:val="22"/>
                <w:szCs w:val="22"/>
                <w:lang w:val="en-US"/>
              </w:rPr>
              <w:t xml:space="preserve">Assignment № 1 </w:t>
            </w:r>
          </w:p>
          <w:p w14:paraId="403E5DE2" w14:textId="77777777" w:rsidR="00E55007" w:rsidRPr="00E55007" w:rsidRDefault="00E55007" w:rsidP="00E55007">
            <w:pPr>
              <w:tabs>
                <w:tab w:val="left" w:pos="1276"/>
              </w:tabs>
              <w:snapToGrid w:val="0"/>
              <w:jc w:val="both"/>
              <w:rPr>
                <w:color w:val="000000" w:themeColor="text1"/>
                <w:sz w:val="22"/>
                <w:szCs w:val="22"/>
                <w:lang w:val="kk-KZ" w:eastAsia="ar-SA"/>
              </w:rPr>
            </w:pPr>
            <w:r w:rsidRPr="00E55007">
              <w:rPr>
                <w:color w:val="000000" w:themeColor="text1"/>
                <w:sz w:val="22"/>
                <w:szCs w:val="22"/>
                <w:lang w:val="kk-KZ" w:eastAsia="ar-SA"/>
              </w:rPr>
              <w:t>"Implementation and protection of civil rights under the legislation of the Republic of Kazakhstan".</w:t>
            </w:r>
          </w:p>
          <w:p w14:paraId="09F894ED" w14:textId="33A48E34" w:rsidR="007F0839" w:rsidRPr="00E55007" w:rsidRDefault="00E55007" w:rsidP="00E55007">
            <w:pPr>
              <w:jc w:val="both"/>
              <w:rPr>
                <w:sz w:val="22"/>
                <w:szCs w:val="22"/>
                <w:lang w:val="en-US" w:eastAsia="zh-CN"/>
              </w:rPr>
            </w:pPr>
            <w:r w:rsidRPr="00E55007">
              <w:rPr>
                <w:color w:val="000000" w:themeColor="text1"/>
                <w:sz w:val="22"/>
                <w:szCs w:val="22"/>
                <w:lang w:val="kk-KZ" w:eastAsia="ar-SA"/>
              </w:rPr>
              <w:t>To understand the issues of freedom and the limits of the exercise of civil rights. Be able to determine the inadmissibility of abuse of subjective law. Conscientiousness of participants in civil legal relations. Analyze the ways to protect civil rights.</w:t>
            </w:r>
          </w:p>
        </w:tc>
        <w:tc>
          <w:tcPr>
            <w:tcW w:w="4071" w:type="dxa"/>
            <w:vMerge w:val="restart"/>
            <w:tcBorders>
              <w:top w:val="single" w:sz="4" w:space="0" w:color="auto"/>
              <w:left w:val="single" w:sz="4" w:space="0" w:color="auto"/>
              <w:right w:val="single" w:sz="4" w:space="0" w:color="auto"/>
            </w:tcBorders>
          </w:tcPr>
          <w:p w14:paraId="20760DC9" w14:textId="77777777" w:rsidR="007F0839" w:rsidRPr="00E55007" w:rsidRDefault="007F0839" w:rsidP="00CB5814">
            <w:pPr>
              <w:jc w:val="both"/>
              <w:rPr>
                <w:sz w:val="22"/>
                <w:szCs w:val="22"/>
                <w:lang w:val="en-US" w:eastAsia="zh-CN"/>
              </w:rPr>
            </w:pPr>
            <w:r w:rsidRPr="00E55007">
              <w:rPr>
                <w:sz w:val="22"/>
                <w:szCs w:val="22"/>
                <w:lang w:val="en-US" w:eastAsia="zh-CN"/>
              </w:rPr>
              <w:t>On this topic it is necessary:</w:t>
            </w:r>
          </w:p>
          <w:p w14:paraId="6BFB88A5" w14:textId="3D47BAB8" w:rsidR="007F0839" w:rsidRPr="00E55007" w:rsidRDefault="007F0839" w:rsidP="00CB5814">
            <w:pPr>
              <w:jc w:val="both"/>
              <w:rPr>
                <w:sz w:val="22"/>
                <w:szCs w:val="22"/>
                <w:lang w:val="en-US" w:eastAsia="zh-CN"/>
              </w:rPr>
            </w:pPr>
            <w:r w:rsidRPr="00E55007">
              <w:rPr>
                <w:sz w:val="22"/>
                <w:szCs w:val="22"/>
                <w:lang w:val="en-US" w:eastAsia="zh-CN"/>
              </w:rPr>
              <w:t>to write a lecture on 5-7 pages using the footnotes of 3- 4 sources and own conclusion in the end</w:t>
            </w:r>
          </w:p>
          <w:p w14:paraId="2BB61DB9" w14:textId="77777777" w:rsidR="007F0839" w:rsidRPr="00E55007" w:rsidRDefault="007F0839" w:rsidP="00CB5814">
            <w:pPr>
              <w:jc w:val="both"/>
              <w:rPr>
                <w:sz w:val="22"/>
                <w:szCs w:val="22"/>
                <w:lang w:val="en-US" w:eastAsia="zh-CN"/>
              </w:rPr>
            </w:pPr>
            <w:r w:rsidRPr="00E55007">
              <w:rPr>
                <w:sz w:val="22"/>
                <w:szCs w:val="22"/>
                <w:lang w:val="en-US" w:eastAsia="zh-CN"/>
              </w:rPr>
              <w:t>a lecture must be executed in a text editor Word 2003-2016 and edited strictly on next parameters:</w:t>
            </w:r>
          </w:p>
          <w:p w14:paraId="049F1EBF" w14:textId="77777777" w:rsidR="007F0839" w:rsidRPr="00E55007" w:rsidRDefault="007F0839" w:rsidP="00CB5814">
            <w:pPr>
              <w:jc w:val="both"/>
              <w:rPr>
                <w:sz w:val="22"/>
                <w:szCs w:val="22"/>
                <w:lang w:val="en-US" w:eastAsia="zh-CN"/>
              </w:rPr>
            </w:pPr>
            <w:r w:rsidRPr="00E55007">
              <w:rPr>
                <w:sz w:val="22"/>
                <w:szCs w:val="22"/>
                <w:lang w:val="en-US" w:eastAsia="zh-CN"/>
              </w:rPr>
              <w:t xml:space="preserve">1.an orientation of the page sheet is a landscape </w:t>
            </w:r>
          </w:p>
          <w:p w14:paraId="676B4560" w14:textId="77777777" w:rsidR="007F0839" w:rsidRPr="00E55007" w:rsidRDefault="007F0839" w:rsidP="00CB5814">
            <w:pPr>
              <w:jc w:val="both"/>
              <w:rPr>
                <w:sz w:val="22"/>
                <w:szCs w:val="22"/>
                <w:lang w:val="en-US" w:eastAsia="zh-CN"/>
              </w:rPr>
            </w:pPr>
            <w:r w:rsidRPr="00E55007">
              <w:rPr>
                <w:sz w:val="22"/>
                <w:szCs w:val="22"/>
                <w:lang w:val="en-US" w:eastAsia="zh-CN"/>
              </w:rPr>
              <w:t xml:space="preserve">2.format is </w:t>
            </w:r>
            <w:r w:rsidRPr="00E55007">
              <w:rPr>
                <w:sz w:val="22"/>
                <w:szCs w:val="22"/>
                <w:lang w:eastAsia="zh-CN"/>
              </w:rPr>
              <w:t>А</w:t>
            </w:r>
            <w:r w:rsidRPr="00E55007">
              <w:rPr>
                <w:sz w:val="22"/>
                <w:szCs w:val="22"/>
                <w:lang w:val="en-US" w:eastAsia="zh-CN"/>
              </w:rPr>
              <w:t>4</w:t>
            </w:r>
          </w:p>
          <w:p w14:paraId="1951525D" w14:textId="3D3F37AD" w:rsidR="007F0839" w:rsidRPr="00E55007" w:rsidRDefault="007F0839" w:rsidP="00CB5814">
            <w:pPr>
              <w:jc w:val="both"/>
              <w:rPr>
                <w:sz w:val="22"/>
                <w:szCs w:val="22"/>
                <w:lang w:val="en-US" w:eastAsia="zh-CN"/>
              </w:rPr>
            </w:pPr>
            <w:r w:rsidRPr="00E55007">
              <w:rPr>
                <w:sz w:val="22"/>
                <w:szCs w:val="22"/>
                <w:lang w:val="en-US" w:eastAsia="zh-CN"/>
              </w:rPr>
              <w:t>3.fields for 2 cm on the perimeter of page</w:t>
            </w:r>
          </w:p>
          <w:p w14:paraId="5FD16F22" w14:textId="77777777" w:rsidR="007F0839" w:rsidRPr="00E55007" w:rsidRDefault="007F0839" w:rsidP="00CB5814">
            <w:pPr>
              <w:jc w:val="both"/>
              <w:rPr>
                <w:sz w:val="22"/>
                <w:szCs w:val="22"/>
                <w:lang w:val="en-US" w:eastAsia="zh-CN"/>
              </w:rPr>
            </w:pPr>
            <w:r w:rsidRPr="00E55007">
              <w:rPr>
                <w:sz w:val="22"/>
                <w:szCs w:val="22"/>
                <w:lang w:val="en-US" w:eastAsia="zh-CN"/>
              </w:rPr>
              <w:t>4. font is   Times New Roman</w:t>
            </w:r>
          </w:p>
          <w:p w14:paraId="00A151C8" w14:textId="77777777" w:rsidR="007F0839" w:rsidRPr="00E55007" w:rsidRDefault="007F0839" w:rsidP="00CB5814">
            <w:pPr>
              <w:jc w:val="both"/>
              <w:rPr>
                <w:sz w:val="22"/>
                <w:szCs w:val="22"/>
                <w:lang w:val="en-US" w:eastAsia="zh-CN"/>
              </w:rPr>
            </w:pPr>
            <w:r w:rsidRPr="00E55007">
              <w:rPr>
                <w:sz w:val="22"/>
                <w:szCs w:val="22"/>
                <w:lang w:val="en-US" w:eastAsia="zh-CN"/>
              </w:rPr>
              <w:t>5.size of font is 14, except tables</w:t>
            </w:r>
          </w:p>
          <w:p w14:paraId="47CB24BF" w14:textId="77777777" w:rsidR="007F0839" w:rsidRPr="00E55007" w:rsidRDefault="007F0839" w:rsidP="00CB5814">
            <w:pPr>
              <w:jc w:val="both"/>
              <w:rPr>
                <w:sz w:val="22"/>
                <w:szCs w:val="22"/>
                <w:lang w:val="en-US" w:eastAsia="zh-CN"/>
              </w:rPr>
            </w:pPr>
            <w:r w:rsidRPr="00E55007">
              <w:rPr>
                <w:sz w:val="22"/>
                <w:szCs w:val="22"/>
                <w:lang w:val="en-US" w:eastAsia="zh-CN"/>
              </w:rPr>
              <w:t>6.line spacing - 1.</w:t>
            </w:r>
          </w:p>
          <w:p w14:paraId="574D8AFA" w14:textId="77777777" w:rsidR="007F0839" w:rsidRPr="00E55007" w:rsidRDefault="007F0839" w:rsidP="00CB5814">
            <w:pPr>
              <w:jc w:val="both"/>
              <w:rPr>
                <w:sz w:val="22"/>
                <w:szCs w:val="22"/>
                <w:lang w:val="en-US" w:eastAsia="zh-CN"/>
              </w:rPr>
            </w:pPr>
            <w:r w:rsidRPr="00E55007">
              <w:rPr>
                <w:sz w:val="22"/>
                <w:szCs w:val="22"/>
                <w:lang w:val="en-US" w:eastAsia="zh-CN"/>
              </w:rPr>
              <w:t>7.justification of page,</w:t>
            </w:r>
          </w:p>
          <w:p w14:paraId="54D98B16" w14:textId="77777777" w:rsidR="007F0839" w:rsidRPr="00E55007" w:rsidRDefault="007F0839" w:rsidP="00CB5814">
            <w:pPr>
              <w:jc w:val="both"/>
              <w:rPr>
                <w:sz w:val="22"/>
                <w:szCs w:val="22"/>
                <w:lang w:val="en-US" w:eastAsia="zh-CN"/>
              </w:rPr>
            </w:pPr>
            <w:r w:rsidRPr="00E55007">
              <w:rPr>
                <w:sz w:val="22"/>
                <w:szCs w:val="22"/>
                <w:lang w:val="en-US" w:eastAsia="zh-CN"/>
              </w:rPr>
              <w:t>8.paragraph indent – 1 cm (without using keys "Tab" or "Blank").</w:t>
            </w:r>
          </w:p>
          <w:p w14:paraId="38B9A4E8" w14:textId="0E594BE6" w:rsidR="007F0839" w:rsidRPr="00E55007" w:rsidRDefault="007F0839" w:rsidP="00CB5814">
            <w:pPr>
              <w:shd w:val="clear" w:color="auto" w:fill="FFFFFF"/>
              <w:jc w:val="both"/>
              <w:textAlignment w:val="baseline"/>
              <w:rPr>
                <w:sz w:val="22"/>
                <w:szCs w:val="22"/>
                <w:lang w:val="en-US" w:eastAsia="zh-CN"/>
              </w:rPr>
            </w:pPr>
            <w:r w:rsidRPr="00E55007">
              <w:rPr>
                <w:sz w:val="22"/>
                <w:szCs w:val="22"/>
                <w:lang w:val="en-US" w:eastAsia="zh-CN"/>
              </w:rPr>
              <w:t>9.numbering-</w:t>
            </w:r>
            <w:proofErr w:type="gramStart"/>
            <w:r w:rsidRPr="00E55007">
              <w:rPr>
                <w:sz w:val="22"/>
                <w:szCs w:val="22"/>
                <w:lang w:val="en-US" w:eastAsia="zh-CN"/>
              </w:rPr>
              <w:t>through;</w:t>
            </w:r>
            <w:proofErr w:type="gramEnd"/>
          </w:p>
          <w:p w14:paraId="53F7C7DF" w14:textId="77777777" w:rsidR="00E55007" w:rsidRPr="00E55007" w:rsidRDefault="00E55007" w:rsidP="00CB5814">
            <w:pPr>
              <w:shd w:val="clear" w:color="auto" w:fill="FFFFFF"/>
              <w:jc w:val="both"/>
              <w:textAlignment w:val="baseline"/>
              <w:rPr>
                <w:sz w:val="22"/>
                <w:szCs w:val="22"/>
                <w:lang w:val="en-US"/>
              </w:rPr>
            </w:pPr>
          </w:p>
          <w:p w14:paraId="44F830EC" w14:textId="7230C4B8" w:rsidR="007F0839" w:rsidRPr="00E55007" w:rsidRDefault="007F0839" w:rsidP="00CB5814">
            <w:pPr>
              <w:shd w:val="clear" w:color="auto" w:fill="FFFFFF"/>
              <w:jc w:val="both"/>
              <w:textAlignment w:val="baseline"/>
              <w:rPr>
                <w:sz w:val="22"/>
                <w:szCs w:val="22"/>
                <w:lang w:val="en-US"/>
              </w:rPr>
            </w:pPr>
            <w:r w:rsidRPr="00E55007">
              <w:rPr>
                <w:sz w:val="22"/>
                <w:szCs w:val="22"/>
                <w:lang w:val="en-US"/>
              </w:rPr>
              <w:t>Don’t permit:</w:t>
            </w:r>
          </w:p>
          <w:p w14:paraId="0079A302" w14:textId="77777777" w:rsidR="007F0839" w:rsidRPr="00E55007" w:rsidRDefault="007F0839" w:rsidP="00CB5814">
            <w:pPr>
              <w:shd w:val="clear" w:color="auto" w:fill="FFFFFF"/>
              <w:jc w:val="both"/>
              <w:textAlignment w:val="baseline"/>
              <w:rPr>
                <w:sz w:val="22"/>
                <w:szCs w:val="22"/>
                <w:lang w:val="en-US"/>
              </w:rPr>
            </w:pPr>
            <w:r w:rsidRPr="00E55007">
              <w:rPr>
                <w:sz w:val="22"/>
                <w:szCs w:val="22"/>
                <w:lang w:val="en-US"/>
              </w:rPr>
              <w:t xml:space="preserve">1.using page </w:t>
            </w:r>
            <w:proofErr w:type="gramStart"/>
            <w:r w:rsidRPr="00E55007">
              <w:rPr>
                <w:sz w:val="22"/>
                <w:szCs w:val="22"/>
                <w:lang w:val="en-US"/>
              </w:rPr>
              <w:t>break;</w:t>
            </w:r>
            <w:proofErr w:type="gramEnd"/>
          </w:p>
          <w:p w14:paraId="556F2BF6" w14:textId="77777777" w:rsidR="007F0839" w:rsidRPr="00E55007" w:rsidRDefault="007F0839" w:rsidP="00CB5814">
            <w:pPr>
              <w:shd w:val="clear" w:color="auto" w:fill="FFFFFF"/>
              <w:jc w:val="both"/>
              <w:textAlignment w:val="baseline"/>
              <w:rPr>
                <w:sz w:val="22"/>
                <w:szCs w:val="22"/>
                <w:lang w:val="en-US"/>
              </w:rPr>
            </w:pPr>
            <w:r w:rsidRPr="00E55007">
              <w:rPr>
                <w:sz w:val="22"/>
                <w:szCs w:val="22"/>
                <w:lang w:val="en-US"/>
              </w:rPr>
              <w:t xml:space="preserve">2.using of auto </w:t>
            </w:r>
            <w:proofErr w:type="gramStart"/>
            <w:r w:rsidRPr="00E55007">
              <w:rPr>
                <w:sz w:val="22"/>
                <w:szCs w:val="22"/>
                <w:lang w:val="en-US"/>
              </w:rPr>
              <w:t>transfer;</w:t>
            </w:r>
            <w:proofErr w:type="gramEnd"/>
          </w:p>
          <w:p w14:paraId="24F66AF7" w14:textId="3540B47F" w:rsidR="007F0839" w:rsidRPr="00E55007" w:rsidRDefault="007F0839" w:rsidP="00CB5814">
            <w:pPr>
              <w:shd w:val="clear" w:color="auto" w:fill="FFFFFF"/>
              <w:jc w:val="both"/>
              <w:textAlignment w:val="baseline"/>
              <w:rPr>
                <w:sz w:val="22"/>
                <w:szCs w:val="22"/>
                <w:lang w:val="en-US"/>
              </w:rPr>
            </w:pPr>
            <w:r w:rsidRPr="00E55007">
              <w:rPr>
                <w:sz w:val="22"/>
                <w:szCs w:val="22"/>
                <w:lang w:val="en-US"/>
              </w:rPr>
              <w:t xml:space="preserve">3.using of self-instructed </w:t>
            </w:r>
            <w:proofErr w:type="gramStart"/>
            <w:r w:rsidRPr="00E55007">
              <w:rPr>
                <w:sz w:val="22"/>
                <w:szCs w:val="22"/>
                <w:lang w:val="en-US"/>
              </w:rPr>
              <w:t>links;</w:t>
            </w:r>
            <w:proofErr w:type="gramEnd"/>
          </w:p>
          <w:p w14:paraId="1C724892" w14:textId="77777777" w:rsidR="007F0839" w:rsidRPr="00E55007" w:rsidRDefault="007F0839" w:rsidP="00CB5814">
            <w:pPr>
              <w:shd w:val="clear" w:color="auto" w:fill="FFFFFF"/>
              <w:jc w:val="both"/>
              <w:textAlignment w:val="baseline"/>
              <w:rPr>
                <w:sz w:val="22"/>
                <w:szCs w:val="22"/>
                <w:lang w:val="en-US"/>
              </w:rPr>
            </w:pPr>
            <w:r w:rsidRPr="00E55007">
              <w:rPr>
                <w:sz w:val="22"/>
                <w:szCs w:val="22"/>
                <w:lang w:val="en-US"/>
              </w:rPr>
              <w:t>4.using expand and kerning.</w:t>
            </w:r>
          </w:p>
          <w:p w14:paraId="6756BD69" w14:textId="77777777" w:rsidR="007F0839" w:rsidRPr="00E55007" w:rsidRDefault="007F0839" w:rsidP="00CB5814">
            <w:pPr>
              <w:shd w:val="clear" w:color="auto" w:fill="FFFFFF"/>
              <w:jc w:val="both"/>
              <w:textAlignment w:val="baseline"/>
              <w:rPr>
                <w:sz w:val="22"/>
                <w:szCs w:val="22"/>
                <w:lang w:val="en-US"/>
              </w:rPr>
            </w:pPr>
            <w:r w:rsidRPr="00E55007">
              <w:rPr>
                <w:sz w:val="22"/>
                <w:szCs w:val="22"/>
                <w:lang w:val="en-US"/>
              </w:rPr>
              <w:t xml:space="preserve"> A lecture must involve</w:t>
            </w:r>
          </w:p>
          <w:p w14:paraId="05AD6414" w14:textId="4FD83A48" w:rsidR="007F0839" w:rsidRPr="00E55007" w:rsidRDefault="007F0839" w:rsidP="00CB5814">
            <w:pPr>
              <w:shd w:val="clear" w:color="auto" w:fill="FFFFFF"/>
              <w:jc w:val="both"/>
              <w:rPr>
                <w:sz w:val="22"/>
                <w:szCs w:val="22"/>
                <w:lang w:val="en-US"/>
              </w:rPr>
            </w:pPr>
            <w:r w:rsidRPr="00E55007">
              <w:rPr>
                <w:sz w:val="22"/>
                <w:szCs w:val="22"/>
                <w:lang w:val="en-US"/>
              </w:rPr>
              <w:t xml:space="preserve"> Keywords (on Russian and English languages) - obligatory and must contain 5-10 words and word-combinations. Keywords and word-combinations move away from each other of comma.  The given</w:t>
            </w:r>
            <w:r w:rsidR="00426043" w:rsidRPr="00E55007">
              <w:rPr>
                <w:sz w:val="22"/>
                <w:szCs w:val="22"/>
                <w:lang w:val="en-US"/>
              </w:rPr>
              <w:t xml:space="preserve"> </w:t>
            </w:r>
            <w:r w:rsidRPr="00E55007">
              <w:rPr>
                <w:sz w:val="22"/>
                <w:szCs w:val="22"/>
                <w:lang w:val="en-US"/>
              </w:rPr>
              <w:t xml:space="preserve">keywords must </w:t>
            </w:r>
            <w:proofErr w:type="gramStart"/>
            <w:r w:rsidRPr="00E55007">
              <w:rPr>
                <w:sz w:val="22"/>
                <w:szCs w:val="22"/>
                <w:lang w:val="en-US"/>
              </w:rPr>
              <w:t>exactly  indicate</w:t>
            </w:r>
            <w:proofErr w:type="gramEnd"/>
            <w:r w:rsidRPr="00E55007">
              <w:rPr>
                <w:sz w:val="22"/>
                <w:szCs w:val="22"/>
                <w:lang w:val="en-US"/>
              </w:rPr>
              <w:t xml:space="preserve"> field of study.</w:t>
            </w:r>
          </w:p>
          <w:p w14:paraId="2C53FDD6" w14:textId="77777777" w:rsidR="00E55007" w:rsidRPr="00E55007" w:rsidRDefault="00E55007" w:rsidP="00CB5814">
            <w:pPr>
              <w:shd w:val="clear" w:color="auto" w:fill="FFFFFF"/>
              <w:jc w:val="both"/>
              <w:rPr>
                <w:bCs/>
                <w:sz w:val="22"/>
                <w:szCs w:val="22"/>
                <w:lang w:val="en-US"/>
              </w:rPr>
            </w:pPr>
          </w:p>
          <w:p w14:paraId="67E4FB33" w14:textId="63BB87C2" w:rsidR="007F0839" w:rsidRPr="00E55007" w:rsidRDefault="007F0839" w:rsidP="00CB5814">
            <w:pPr>
              <w:shd w:val="clear" w:color="auto" w:fill="FFFFFF"/>
              <w:jc w:val="both"/>
              <w:rPr>
                <w:bCs/>
                <w:sz w:val="22"/>
                <w:szCs w:val="22"/>
                <w:lang w:val="en-US"/>
              </w:rPr>
            </w:pPr>
            <w:r w:rsidRPr="00E55007">
              <w:rPr>
                <w:bCs/>
                <w:sz w:val="22"/>
                <w:szCs w:val="22"/>
                <w:lang w:val="en-US"/>
              </w:rPr>
              <w:t>An annotation (on Russian and English languages) is obligatory.  The recommended average volume of annotation makes 20 printed signs, that must briefly reflect the structure of the article and be informative.</w:t>
            </w:r>
          </w:p>
          <w:p w14:paraId="35B584F6" w14:textId="77777777" w:rsidR="00E55007" w:rsidRPr="00E55007" w:rsidRDefault="00E55007" w:rsidP="00CB5814">
            <w:pPr>
              <w:shd w:val="clear" w:color="auto" w:fill="FFFFFF"/>
              <w:jc w:val="both"/>
              <w:rPr>
                <w:bCs/>
                <w:sz w:val="22"/>
                <w:szCs w:val="22"/>
                <w:lang w:val="en-US"/>
              </w:rPr>
            </w:pPr>
          </w:p>
          <w:p w14:paraId="5685CC9C" w14:textId="2D3DC4D9" w:rsidR="007F0839" w:rsidRPr="00E55007" w:rsidRDefault="007F0839" w:rsidP="00CB5814">
            <w:pPr>
              <w:shd w:val="clear" w:color="auto" w:fill="FFFFFF"/>
              <w:jc w:val="both"/>
              <w:rPr>
                <w:bCs/>
                <w:sz w:val="22"/>
                <w:szCs w:val="22"/>
                <w:lang w:val="en-US"/>
              </w:rPr>
            </w:pPr>
            <w:r w:rsidRPr="00E55007">
              <w:rPr>
                <w:bCs/>
                <w:sz w:val="22"/>
                <w:szCs w:val="22"/>
                <w:lang w:val="en-US"/>
              </w:rPr>
              <w:t>An annotation is brief description</w:t>
            </w:r>
            <w:r w:rsidR="00426043" w:rsidRPr="00E55007">
              <w:rPr>
                <w:bCs/>
                <w:sz w:val="22"/>
                <w:szCs w:val="22"/>
                <w:lang w:val="en-US"/>
              </w:rPr>
              <w:t xml:space="preserve"> </w:t>
            </w:r>
            <w:r w:rsidRPr="00E55007">
              <w:rPr>
                <w:bCs/>
                <w:sz w:val="22"/>
                <w:szCs w:val="22"/>
                <w:lang w:val="en-US"/>
              </w:rPr>
              <w:t>of</w:t>
            </w:r>
            <w:r w:rsidR="00426043" w:rsidRPr="00E55007">
              <w:rPr>
                <w:bCs/>
                <w:sz w:val="22"/>
                <w:szCs w:val="22"/>
                <w:lang w:val="en-US"/>
              </w:rPr>
              <w:t xml:space="preserve"> </w:t>
            </w:r>
            <w:r w:rsidRPr="00E55007">
              <w:rPr>
                <w:bCs/>
                <w:sz w:val="22"/>
                <w:szCs w:val="22"/>
                <w:lang w:val="en-US"/>
              </w:rPr>
              <w:t>the document.</w:t>
            </w:r>
          </w:p>
          <w:p w14:paraId="66076AE4" w14:textId="77777777" w:rsidR="007F0839" w:rsidRPr="00E55007" w:rsidRDefault="007F0839" w:rsidP="00CB5814">
            <w:pPr>
              <w:jc w:val="both"/>
              <w:rPr>
                <w:sz w:val="22"/>
                <w:szCs w:val="22"/>
                <w:lang w:val="en-US" w:eastAsia="zh-CN"/>
              </w:rPr>
            </w:pPr>
            <w:r w:rsidRPr="00E55007">
              <w:rPr>
                <w:bCs/>
                <w:sz w:val="22"/>
                <w:szCs w:val="22"/>
                <w:lang w:val="en-US"/>
              </w:rPr>
              <w:t xml:space="preserve">Information about an author must involve: the last name, name, patronymic, number of </w:t>
            </w:r>
            <w:proofErr w:type="gramStart"/>
            <w:r w:rsidRPr="00E55007">
              <w:rPr>
                <w:bCs/>
                <w:sz w:val="22"/>
                <w:szCs w:val="22"/>
                <w:lang w:val="en-US"/>
              </w:rPr>
              <w:t>group</w:t>
            </w:r>
            <w:proofErr w:type="gramEnd"/>
            <w:r w:rsidRPr="00E55007">
              <w:rPr>
                <w:bCs/>
                <w:sz w:val="22"/>
                <w:szCs w:val="22"/>
                <w:lang w:val="en-US"/>
              </w:rPr>
              <w:t>, course.</w:t>
            </w:r>
          </w:p>
        </w:tc>
      </w:tr>
      <w:tr w:rsidR="007F0839" w:rsidRPr="00E55007" w14:paraId="7CD6E688" w14:textId="77777777" w:rsidTr="00E55007">
        <w:tc>
          <w:tcPr>
            <w:tcW w:w="805" w:type="dxa"/>
            <w:tcBorders>
              <w:top w:val="single" w:sz="4" w:space="0" w:color="auto"/>
              <w:left w:val="single" w:sz="4" w:space="0" w:color="auto"/>
              <w:bottom w:val="single" w:sz="4" w:space="0" w:color="auto"/>
              <w:right w:val="single" w:sz="4" w:space="0" w:color="auto"/>
            </w:tcBorders>
            <w:hideMark/>
          </w:tcPr>
          <w:p w14:paraId="2203B2FE" w14:textId="77777777" w:rsidR="007F0839" w:rsidRPr="00E55007" w:rsidRDefault="007F0839" w:rsidP="00CB5814">
            <w:pPr>
              <w:jc w:val="both"/>
              <w:rPr>
                <w:sz w:val="22"/>
                <w:szCs w:val="22"/>
                <w:lang w:eastAsia="zh-CN"/>
              </w:rPr>
            </w:pPr>
            <w:r w:rsidRPr="00E55007">
              <w:rPr>
                <w:sz w:val="22"/>
                <w:szCs w:val="22"/>
                <w:lang w:eastAsia="zh-CN"/>
              </w:rPr>
              <w:t>5</w:t>
            </w:r>
          </w:p>
        </w:tc>
        <w:tc>
          <w:tcPr>
            <w:tcW w:w="4410" w:type="dxa"/>
            <w:tcBorders>
              <w:top w:val="single" w:sz="4" w:space="0" w:color="auto"/>
              <w:left w:val="single" w:sz="4" w:space="0" w:color="auto"/>
              <w:bottom w:val="single" w:sz="4" w:space="0" w:color="auto"/>
              <w:right w:val="single" w:sz="4" w:space="0" w:color="auto"/>
            </w:tcBorders>
            <w:hideMark/>
          </w:tcPr>
          <w:p w14:paraId="02F67B51" w14:textId="77777777" w:rsidR="007F0839" w:rsidRPr="00E55007" w:rsidRDefault="007F0839" w:rsidP="00CB5814">
            <w:pPr>
              <w:rPr>
                <w:b/>
                <w:sz w:val="22"/>
                <w:szCs w:val="22"/>
                <w:lang w:val="en-US"/>
              </w:rPr>
            </w:pPr>
            <w:r w:rsidRPr="00E55007">
              <w:rPr>
                <w:sz w:val="22"/>
                <w:szCs w:val="22"/>
                <w:lang w:val="en-US"/>
              </w:rPr>
              <w:t xml:space="preserve"> </w:t>
            </w:r>
            <w:r w:rsidRPr="00E55007">
              <w:rPr>
                <w:b/>
                <w:sz w:val="22"/>
                <w:szCs w:val="22"/>
                <w:lang w:val="en-US"/>
              </w:rPr>
              <w:t xml:space="preserve">Iws 2 </w:t>
            </w:r>
          </w:p>
          <w:p w14:paraId="44E57904" w14:textId="54E55E7A" w:rsidR="007F0839" w:rsidRPr="00E55007" w:rsidRDefault="007F0839" w:rsidP="00CB5814">
            <w:pPr>
              <w:rPr>
                <w:sz w:val="22"/>
                <w:szCs w:val="22"/>
                <w:lang w:val="en-US"/>
              </w:rPr>
            </w:pPr>
            <w:r w:rsidRPr="00E55007">
              <w:rPr>
                <w:sz w:val="22"/>
                <w:szCs w:val="22"/>
                <w:lang w:val="en-US"/>
              </w:rPr>
              <w:t>Assignment № 2</w:t>
            </w:r>
          </w:p>
          <w:p w14:paraId="326056D6" w14:textId="37867C33" w:rsidR="007F0839" w:rsidRPr="00E55007" w:rsidRDefault="00E55007" w:rsidP="00CB5814">
            <w:pPr>
              <w:jc w:val="both"/>
              <w:rPr>
                <w:sz w:val="22"/>
                <w:szCs w:val="22"/>
                <w:lang w:val="en-US" w:eastAsia="zh-CN"/>
              </w:rPr>
            </w:pPr>
            <w:r w:rsidRPr="00E55007">
              <w:rPr>
                <w:color w:val="000000" w:themeColor="text1"/>
                <w:sz w:val="22"/>
                <w:szCs w:val="22"/>
                <w:lang w:val="kk-KZ" w:eastAsia="ar-SA"/>
              </w:rPr>
              <w:t>"Concept, types, legal status of legal entities". Classify the types of legal entities. Analyze the content of each legal entity. Give examples from practice. For example: JSC "Kaspi Bank", etc.</w:t>
            </w:r>
          </w:p>
        </w:tc>
        <w:tc>
          <w:tcPr>
            <w:tcW w:w="4071" w:type="dxa"/>
            <w:vMerge/>
            <w:tcBorders>
              <w:left w:val="single" w:sz="4" w:space="0" w:color="auto"/>
              <w:right w:val="single" w:sz="4" w:space="0" w:color="auto"/>
            </w:tcBorders>
          </w:tcPr>
          <w:p w14:paraId="34F02C0E" w14:textId="77777777" w:rsidR="007F0839" w:rsidRPr="00E55007" w:rsidRDefault="007F0839" w:rsidP="00CB5814">
            <w:pPr>
              <w:jc w:val="both"/>
              <w:rPr>
                <w:sz w:val="22"/>
                <w:szCs w:val="22"/>
                <w:lang w:val="en-US" w:eastAsia="zh-CN"/>
              </w:rPr>
            </w:pPr>
          </w:p>
        </w:tc>
      </w:tr>
      <w:tr w:rsidR="007F0839" w:rsidRPr="00E55007" w14:paraId="33BE8D4D" w14:textId="77777777" w:rsidTr="00E55007">
        <w:tc>
          <w:tcPr>
            <w:tcW w:w="805" w:type="dxa"/>
            <w:tcBorders>
              <w:top w:val="single" w:sz="4" w:space="0" w:color="auto"/>
              <w:left w:val="single" w:sz="4" w:space="0" w:color="auto"/>
              <w:bottom w:val="single" w:sz="4" w:space="0" w:color="auto"/>
              <w:right w:val="single" w:sz="4" w:space="0" w:color="auto"/>
            </w:tcBorders>
            <w:hideMark/>
          </w:tcPr>
          <w:p w14:paraId="5B56DA41" w14:textId="77777777" w:rsidR="007F0839" w:rsidRPr="00E55007" w:rsidRDefault="007F0839" w:rsidP="00CB5814">
            <w:pPr>
              <w:jc w:val="both"/>
              <w:rPr>
                <w:sz w:val="22"/>
                <w:szCs w:val="22"/>
                <w:lang w:eastAsia="zh-CN"/>
              </w:rPr>
            </w:pPr>
            <w:r w:rsidRPr="00E55007">
              <w:rPr>
                <w:sz w:val="22"/>
                <w:szCs w:val="22"/>
                <w:lang w:eastAsia="zh-CN"/>
              </w:rPr>
              <w:t>8</w:t>
            </w:r>
          </w:p>
        </w:tc>
        <w:tc>
          <w:tcPr>
            <w:tcW w:w="4410" w:type="dxa"/>
            <w:tcBorders>
              <w:top w:val="single" w:sz="4" w:space="0" w:color="auto"/>
              <w:left w:val="single" w:sz="4" w:space="0" w:color="auto"/>
              <w:bottom w:val="single" w:sz="4" w:space="0" w:color="auto"/>
              <w:right w:val="single" w:sz="4" w:space="0" w:color="auto"/>
            </w:tcBorders>
            <w:hideMark/>
          </w:tcPr>
          <w:p w14:paraId="2DFFCA5A" w14:textId="5E969B3A" w:rsidR="007F0839" w:rsidRPr="00E55007" w:rsidRDefault="007F0839" w:rsidP="00CB5814">
            <w:pPr>
              <w:jc w:val="both"/>
              <w:rPr>
                <w:b/>
                <w:sz w:val="22"/>
                <w:szCs w:val="22"/>
                <w:lang w:val="en-US"/>
              </w:rPr>
            </w:pPr>
            <w:r w:rsidRPr="00E55007">
              <w:rPr>
                <w:b/>
                <w:sz w:val="22"/>
                <w:szCs w:val="22"/>
                <w:lang w:val="en-US" w:eastAsia="zh-CN"/>
              </w:rPr>
              <w:t xml:space="preserve"> </w:t>
            </w:r>
            <w:r w:rsidRPr="00E55007">
              <w:rPr>
                <w:b/>
                <w:sz w:val="22"/>
                <w:szCs w:val="22"/>
                <w:lang w:val="en-US"/>
              </w:rPr>
              <w:t>Iws 3</w:t>
            </w:r>
          </w:p>
          <w:p w14:paraId="4EC50683" w14:textId="0C8E948B" w:rsidR="007F0839" w:rsidRPr="00E55007" w:rsidRDefault="007F0839" w:rsidP="00CB5814">
            <w:pPr>
              <w:jc w:val="both"/>
              <w:rPr>
                <w:sz w:val="22"/>
                <w:szCs w:val="22"/>
                <w:lang w:val="en-US"/>
              </w:rPr>
            </w:pPr>
            <w:r w:rsidRPr="00E55007">
              <w:rPr>
                <w:sz w:val="22"/>
                <w:szCs w:val="22"/>
                <w:lang w:val="en-US"/>
              </w:rPr>
              <w:t xml:space="preserve">Assignment № 3 </w:t>
            </w:r>
            <w:r w:rsidRPr="00E55007">
              <w:rPr>
                <w:b/>
                <w:sz w:val="22"/>
                <w:szCs w:val="22"/>
                <w:lang w:val="en-US"/>
              </w:rPr>
              <w:t xml:space="preserve"> </w:t>
            </w:r>
            <w:r w:rsidRPr="00E55007">
              <w:rPr>
                <w:sz w:val="22"/>
                <w:szCs w:val="22"/>
                <w:lang w:val="en-US"/>
              </w:rPr>
              <w:t xml:space="preserve"> </w:t>
            </w:r>
          </w:p>
          <w:p w14:paraId="4902B743" w14:textId="707BB502" w:rsidR="00CB5814" w:rsidRPr="00E55007" w:rsidRDefault="00E55007" w:rsidP="00CB5814">
            <w:pPr>
              <w:jc w:val="both"/>
              <w:rPr>
                <w:b/>
                <w:sz w:val="22"/>
                <w:szCs w:val="22"/>
                <w:lang w:val="en-US" w:eastAsia="zh-CN"/>
              </w:rPr>
            </w:pPr>
            <w:r w:rsidRPr="00E55007">
              <w:rPr>
                <w:color w:val="000000" w:themeColor="text1"/>
                <w:sz w:val="22"/>
                <w:szCs w:val="22"/>
                <w:lang w:val="kk-KZ" w:eastAsia="ar-SA"/>
              </w:rPr>
              <w:t>Characteristics of the state, administrative-territorial unit as a special subject of civil law.</w:t>
            </w:r>
          </w:p>
        </w:tc>
        <w:tc>
          <w:tcPr>
            <w:tcW w:w="4071" w:type="dxa"/>
            <w:vMerge/>
            <w:tcBorders>
              <w:left w:val="single" w:sz="4" w:space="0" w:color="auto"/>
              <w:right w:val="single" w:sz="4" w:space="0" w:color="auto"/>
            </w:tcBorders>
          </w:tcPr>
          <w:p w14:paraId="083D53A5" w14:textId="77777777" w:rsidR="007F0839" w:rsidRPr="00E55007" w:rsidRDefault="007F0839" w:rsidP="00CB5814">
            <w:pPr>
              <w:jc w:val="both"/>
              <w:rPr>
                <w:sz w:val="22"/>
                <w:szCs w:val="22"/>
                <w:lang w:val="en-US" w:eastAsia="zh-CN"/>
              </w:rPr>
            </w:pPr>
          </w:p>
        </w:tc>
      </w:tr>
      <w:tr w:rsidR="007F0839" w:rsidRPr="00E55007" w14:paraId="67911BF3" w14:textId="77777777" w:rsidTr="00E55007">
        <w:trPr>
          <w:trHeight w:val="1126"/>
        </w:trPr>
        <w:tc>
          <w:tcPr>
            <w:tcW w:w="805" w:type="dxa"/>
            <w:tcBorders>
              <w:top w:val="single" w:sz="4" w:space="0" w:color="auto"/>
              <w:left w:val="single" w:sz="4" w:space="0" w:color="auto"/>
              <w:bottom w:val="single" w:sz="4" w:space="0" w:color="auto"/>
              <w:right w:val="single" w:sz="4" w:space="0" w:color="auto"/>
            </w:tcBorders>
            <w:hideMark/>
          </w:tcPr>
          <w:p w14:paraId="303F8AD5" w14:textId="77777777" w:rsidR="007F0839" w:rsidRPr="00E55007" w:rsidRDefault="007F0839" w:rsidP="00CB5814">
            <w:pPr>
              <w:jc w:val="both"/>
              <w:rPr>
                <w:sz w:val="22"/>
                <w:szCs w:val="22"/>
                <w:lang w:eastAsia="zh-CN"/>
              </w:rPr>
            </w:pPr>
            <w:r w:rsidRPr="00E55007">
              <w:rPr>
                <w:sz w:val="22"/>
                <w:szCs w:val="22"/>
                <w:lang w:eastAsia="zh-CN"/>
              </w:rPr>
              <w:t>10</w:t>
            </w:r>
          </w:p>
        </w:tc>
        <w:tc>
          <w:tcPr>
            <w:tcW w:w="4410" w:type="dxa"/>
            <w:tcBorders>
              <w:top w:val="single" w:sz="4" w:space="0" w:color="auto"/>
              <w:left w:val="single" w:sz="4" w:space="0" w:color="auto"/>
              <w:bottom w:val="single" w:sz="4" w:space="0" w:color="auto"/>
              <w:right w:val="single" w:sz="4" w:space="0" w:color="auto"/>
            </w:tcBorders>
            <w:hideMark/>
          </w:tcPr>
          <w:p w14:paraId="10BDC847" w14:textId="44B44DB6" w:rsidR="007F0839" w:rsidRPr="00E55007" w:rsidRDefault="00426043" w:rsidP="00CB5814">
            <w:pPr>
              <w:jc w:val="both"/>
              <w:rPr>
                <w:b/>
                <w:sz w:val="22"/>
                <w:szCs w:val="22"/>
                <w:lang w:val="en-US"/>
              </w:rPr>
            </w:pPr>
            <w:r w:rsidRPr="00E55007">
              <w:rPr>
                <w:b/>
                <w:sz w:val="22"/>
                <w:szCs w:val="22"/>
                <w:lang w:val="en-US"/>
              </w:rPr>
              <w:t>I</w:t>
            </w:r>
            <w:r w:rsidR="007F0839" w:rsidRPr="00E55007">
              <w:rPr>
                <w:b/>
                <w:sz w:val="22"/>
                <w:szCs w:val="22"/>
                <w:lang w:val="en-US"/>
              </w:rPr>
              <w:t>ws 4</w:t>
            </w:r>
          </w:p>
          <w:p w14:paraId="79BB0EB4" w14:textId="77777777" w:rsidR="007F0839" w:rsidRPr="00E55007" w:rsidRDefault="00426043" w:rsidP="00CB5814">
            <w:pPr>
              <w:jc w:val="both"/>
              <w:rPr>
                <w:sz w:val="22"/>
                <w:szCs w:val="22"/>
                <w:lang w:val="en-US"/>
              </w:rPr>
            </w:pPr>
            <w:r w:rsidRPr="00E55007">
              <w:rPr>
                <w:sz w:val="22"/>
                <w:szCs w:val="22"/>
                <w:lang w:val="en-US"/>
              </w:rPr>
              <w:t>A</w:t>
            </w:r>
            <w:r w:rsidR="007F0839" w:rsidRPr="00E55007">
              <w:rPr>
                <w:sz w:val="22"/>
                <w:szCs w:val="22"/>
                <w:lang w:val="en-US"/>
              </w:rPr>
              <w:t xml:space="preserve">ssignment № 4 </w:t>
            </w:r>
            <w:r w:rsidR="007F0839" w:rsidRPr="00E55007">
              <w:rPr>
                <w:b/>
                <w:sz w:val="22"/>
                <w:szCs w:val="22"/>
                <w:lang w:val="en-US"/>
              </w:rPr>
              <w:t xml:space="preserve"> </w:t>
            </w:r>
            <w:r w:rsidR="007F0839" w:rsidRPr="00E55007">
              <w:rPr>
                <w:sz w:val="22"/>
                <w:szCs w:val="22"/>
                <w:lang w:val="en-US"/>
              </w:rPr>
              <w:t xml:space="preserve"> </w:t>
            </w:r>
          </w:p>
          <w:p w14:paraId="5BB8F66D" w14:textId="18300FAC" w:rsidR="00E55007" w:rsidRPr="00E55007" w:rsidRDefault="00E55007" w:rsidP="00CB5814">
            <w:pPr>
              <w:jc w:val="both"/>
              <w:rPr>
                <w:b/>
                <w:sz w:val="22"/>
                <w:szCs w:val="22"/>
                <w:lang w:val="en-US" w:eastAsia="zh-CN"/>
              </w:rPr>
            </w:pPr>
            <w:r w:rsidRPr="00E55007">
              <w:rPr>
                <w:color w:val="000000" w:themeColor="text1"/>
                <w:sz w:val="22"/>
                <w:szCs w:val="22"/>
                <w:lang w:val="kk-KZ" w:eastAsia="ar-SA"/>
              </w:rPr>
              <w:t>"Consequences of invalidity of transactions under the legislation of the Republic of Kazakhstan". Analyze the consequences of invalidation of the transaction, the invalidity of part of the transaction. Identify and disclose the types of invalid transactions. Give examples from practice.</w:t>
            </w:r>
          </w:p>
        </w:tc>
        <w:tc>
          <w:tcPr>
            <w:tcW w:w="4071" w:type="dxa"/>
            <w:vMerge/>
            <w:tcBorders>
              <w:left w:val="single" w:sz="4" w:space="0" w:color="auto"/>
              <w:right w:val="single" w:sz="4" w:space="0" w:color="auto"/>
            </w:tcBorders>
          </w:tcPr>
          <w:p w14:paraId="61D29AFF" w14:textId="77777777" w:rsidR="007F0839" w:rsidRPr="00E55007" w:rsidRDefault="007F0839" w:rsidP="00CB5814">
            <w:pPr>
              <w:jc w:val="both"/>
              <w:rPr>
                <w:sz w:val="22"/>
                <w:szCs w:val="22"/>
                <w:lang w:val="en-US" w:eastAsia="zh-CN"/>
              </w:rPr>
            </w:pPr>
          </w:p>
        </w:tc>
      </w:tr>
      <w:tr w:rsidR="007F0839" w:rsidRPr="00E55007" w14:paraId="13F09AAE" w14:textId="77777777" w:rsidTr="00E55007">
        <w:trPr>
          <w:trHeight w:val="1208"/>
        </w:trPr>
        <w:tc>
          <w:tcPr>
            <w:tcW w:w="805" w:type="dxa"/>
            <w:tcBorders>
              <w:top w:val="single" w:sz="4" w:space="0" w:color="auto"/>
              <w:left w:val="single" w:sz="4" w:space="0" w:color="auto"/>
              <w:bottom w:val="single" w:sz="4" w:space="0" w:color="auto"/>
              <w:right w:val="single" w:sz="4" w:space="0" w:color="auto"/>
            </w:tcBorders>
          </w:tcPr>
          <w:p w14:paraId="44EA2805" w14:textId="77777777" w:rsidR="007F0839" w:rsidRPr="00E55007" w:rsidRDefault="007F0839" w:rsidP="00CB5814">
            <w:pPr>
              <w:jc w:val="both"/>
              <w:rPr>
                <w:sz w:val="22"/>
                <w:szCs w:val="22"/>
                <w:lang w:eastAsia="zh-CN"/>
              </w:rPr>
            </w:pPr>
            <w:r w:rsidRPr="00E55007">
              <w:rPr>
                <w:sz w:val="22"/>
                <w:szCs w:val="22"/>
                <w:lang w:eastAsia="zh-CN"/>
              </w:rPr>
              <w:t>12</w:t>
            </w:r>
          </w:p>
        </w:tc>
        <w:tc>
          <w:tcPr>
            <w:tcW w:w="4410" w:type="dxa"/>
            <w:tcBorders>
              <w:top w:val="single" w:sz="4" w:space="0" w:color="auto"/>
              <w:left w:val="single" w:sz="4" w:space="0" w:color="auto"/>
              <w:bottom w:val="single" w:sz="4" w:space="0" w:color="auto"/>
              <w:right w:val="single" w:sz="4" w:space="0" w:color="auto"/>
            </w:tcBorders>
          </w:tcPr>
          <w:p w14:paraId="660E337D" w14:textId="77777777" w:rsidR="007F0839" w:rsidRPr="00E55007" w:rsidRDefault="007F0839" w:rsidP="00CB5814">
            <w:pPr>
              <w:jc w:val="both"/>
              <w:rPr>
                <w:sz w:val="22"/>
                <w:szCs w:val="22"/>
                <w:lang w:val="en-US"/>
              </w:rPr>
            </w:pPr>
            <w:r w:rsidRPr="00E55007">
              <w:rPr>
                <w:b/>
                <w:sz w:val="22"/>
                <w:szCs w:val="22"/>
                <w:lang w:val="en-US"/>
              </w:rPr>
              <w:t>Iws 5</w:t>
            </w:r>
            <w:r w:rsidRPr="00E55007">
              <w:rPr>
                <w:sz w:val="22"/>
                <w:szCs w:val="22"/>
                <w:lang w:val="en-US"/>
              </w:rPr>
              <w:t xml:space="preserve"> </w:t>
            </w:r>
          </w:p>
          <w:p w14:paraId="49DA1CEC" w14:textId="12C16F47" w:rsidR="007F0839" w:rsidRPr="00E55007" w:rsidRDefault="007F0839" w:rsidP="00CB5814">
            <w:pPr>
              <w:jc w:val="both"/>
              <w:rPr>
                <w:b/>
                <w:sz w:val="22"/>
                <w:szCs w:val="22"/>
                <w:lang w:val="en-US"/>
              </w:rPr>
            </w:pPr>
            <w:r w:rsidRPr="00E55007">
              <w:rPr>
                <w:sz w:val="22"/>
                <w:szCs w:val="22"/>
                <w:lang w:val="en-US"/>
              </w:rPr>
              <w:t>Assignment № 5</w:t>
            </w:r>
          </w:p>
          <w:p w14:paraId="4F9473C2" w14:textId="1065E3E6" w:rsidR="007F0839" w:rsidRPr="00E55007" w:rsidRDefault="00E55007" w:rsidP="00CB5814">
            <w:pPr>
              <w:jc w:val="both"/>
              <w:rPr>
                <w:sz w:val="22"/>
                <w:szCs w:val="22"/>
                <w:lang w:val="en-US"/>
              </w:rPr>
            </w:pPr>
            <w:r w:rsidRPr="00E55007">
              <w:rPr>
                <w:color w:val="000000" w:themeColor="text1"/>
                <w:sz w:val="22"/>
                <w:szCs w:val="22"/>
                <w:lang w:val="kk-KZ" w:eastAsia="ar-SA"/>
              </w:rPr>
              <w:t>"Reveal the types of property rights: the right of operational management, the right of economic management."</w:t>
            </w:r>
          </w:p>
        </w:tc>
        <w:tc>
          <w:tcPr>
            <w:tcW w:w="4071" w:type="dxa"/>
            <w:vMerge/>
            <w:tcBorders>
              <w:left w:val="single" w:sz="4" w:space="0" w:color="auto"/>
              <w:right w:val="single" w:sz="4" w:space="0" w:color="auto"/>
            </w:tcBorders>
          </w:tcPr>
          <w:p w14:paraId="0D29B425" w14:textId="77777777" w:rsidR="007F0839" w:rsidRPr="00E55007" w:rsidRDefault="007F0839" w:rsidP="00CB5814">
            <w:pPr>
              <w:jc w:val="both"/>
              <w:rPr>
                <w:sz w:val="22"/>
                <w:szCs w:val="22"/>
                <w:lang w:val="en-US" w:eastAsia="zh-CN"/>
              </w:rPr>
            </w:pPr>
          </w:p>
        </w:tc>
      </w:tr>
      <w:tr w:rsidR="007F0839" w:rsidRPr="00E55007" w14:paraId="27DE5035" w14:textId="77777777" w:rsidTr="00E55007">
        <w:trPr>
          <w:trHeight w:val="1126"/>
        </w:trPr>
        <w:tc>
          <w:tcPr>
            <w:tcW w:w="805" w:type="dxa"/>
            <w:tcBorders>
              <w:top w:val="single" w:sz="4" w:space="0" w:color="auto"/>
              <w:left w:val="single" w:sz="4" w:space="0" w:color="auto"/>
              <w:bottom w:val="single" w:sz="4" w:space="0" w:color="auto"/>
              <w:right w:val="single" w:sz="4" w:space="0" w:color="auto"/>
            </w:tcBorders>
          </w:tcPr>
          <w:p w14:paraId="106AB146" w14:textId="77777777" w:rsidR="007F0839" w:rsidRPr="00E55007" w:rsidRDefault="007F0839" w:rsidP="00CB5814">
            <w:pPr>
              <w:jc w:val="both"/>
              <w:rPr>
                <w:sz w:val="22"/>
                <w:szCs w:val="22"/>
                <w:lang w:eastAsia="zh-CN"/>
              </w:rPr>
            </w:pPr>
            <w:r w:rsidRPr="00E55007">
              <w:rPr>
                <w:sz w:val="22"/>
                <w:szCs w:val="22"/>
                <w:lang w:eastAsia="zh-CN"/>
              </w:rPr>
              <w:t>14</w:t>
            </w:r>
          </w:p>
        </w:tc>
        <w:tc>
          <w:tcPr>
            <w:tcW w:w="4410" w:type="dxa"/>
            <w:tcBorders>
              <w:top w:val="single" w:sz="4" w:space="0" w:color="auto"/>
              <w:left w:val="single" w:sz="4" w:space="0" w:color="auto"/>
              <w:bottom w:val="single" w:sz="4" w:space="0" w:color="auto"/>
              <w:right w:val="single" w:sz="4" w:space="0" w:color="auto"/>
            </w:tcBorders>
          </w:tcPr>
          <w:p w14:paraId="681F7669" w14:textId="4631A980" w:rsidR="007F0839" w:rsidRPr="00E55007" w:rsidRDefault="00426043" w:rsidP="00CB5814">
            <w:pPr>
              <w:rPr>
                <w:b/>
                <w:sz w:val="22"/>
                <w:szCs w:val="22"/>
                <w:lang w:val="en-US"/>
              </w:rPr>
            </w:pPr>
            <w:r w:rsidRPr="00E55007">
              <w:rPr>
                <w:b/>
                <w:sz w:val="22"/>
                <w:szCs w:val="22"/>
                <w:lang w:val="en-US"/>
              </w:rPr>
              <w:t>I</w:t>
            </w:r>
            <w:r w:rsidR="007F0839" w:rsidRPr="00E55007">
              <w:rPr>
                <w:b/>
                <w:sz w:val="22"/>
                <w:szCs w:val="22"/>
                <w:lang w:val="en-US"/>
              </w:rPr>
              <w:t>ws 6</w:t>
            </w:r>
          </w:p>
          <w:p w14:paraId="1A0E8BE3" w14:textId="432FAF7C" w:rsidR="00426043" w:rsidRPr="00E55007" w:rsidRDefault="00426043" w:rsidP="00426043">
            <w:pPr>
              <w:pStyle w:val="a3"/>
              <w:jc w:val="both"/>
              <w:rPr>
                <w:sz w:val="22"/>
                <w:szCs w:val="22"/>
                <w:lang w:val="en-US"/>
              </w:rPr>
            </w:pPr>
            <w:proofErr w:type="gramStart"/>
            <w:r w:rsidRPr="00E55007">
              <w:rPr>
                <w:b w:val="0"/>
                <w:sz w:val="22"/>
                <w:szCs w:val="22"/>
                <w:lang w:val="en-US"/>
              </w:rPr>
              <w:t>A</w:t>
            </w:r>
            <w:r w:rsidR="007F0839" w:rsidRPr="00E55007">
              <w:rPr>
                <w:b w:val="0"/>
                <w:sz w:val="22"/>
                <w:szCs w:val="22"/>
                <w:lang w:val="en-US"/>
              </w:rPr>
              <w:t>ssignment  №</w:t>
            </w:r>
            <w:proofErr w:type="gramEnd"/>
            <w:r w:rsidR="007F0839" w:rsidRPr="00E55007">
              <w:rPr>
                <w:sz w:val="22"/>
                <w:szCs w:val="22"/>
                <w:lang w:val="en-US"/>
              </w:rPr>
              <w:t xml:space="preserve"> </w:t>
            </w:r>
            <w:r w:rsidR="007F0839" w:rsidRPr="00E55007">
              <w:rPr>
                <w:b w:val="0"/>
                <w:sz w:val="22"/>
                <w:szCs w:val="22"/>
              </w:rPr>
              <w:t>6.</w:t>
            </w:r>
            <w:r w:rsidR="007F0839" w:rsidRPr="00E55007">
              <w:rPr>
                <w:sz w:val="22"/>
                <w:szCs w:val="22"/>
              </w:rPr>
              <w:t xml:space="preserve"> </w:t>
            </w:r>
            <w:r w:rsidR="007F0839" w:rsidRPr="00E55007">
              <w:rPr>
                <w:b w:val="0"/>
                <w:sz w:val="22"/>
                <w:szCs w:val="22"/>
              </w:rPr>
              <w:t xml:space="preserve"> </w:t>
            </w:r>
            <w:r w:rsidR="007F0839" w:rsidRPr="00E55007">
              <w:rPr>
                <w:b w:val="0"/>
                <w:sz w:val="22"/>
                <w:szCs w:val="22"/>
                <w:lang w:val="en-US"/>
              </w:rPr>
              <w:t xml:space="preserve"> </w:t>
            </w:r>
          </w:p>
          <w:p w14:paraId="3B1952F7" w14:textId="36553427" w:rsidR="007F0839" w:rsidRPr="00E55007" w:rsidRDefault="00E55007" w:rsidP="00CB5814">
            <w:pPr>
              <w:jc w:val="both"/>
              <w:rPr>
                <w:sz w:val="22"/>
                <w:szCs w:val="22"/>
                <w:lang w:val="en-US"/>
              </w:rPr>
            </w:pPr>
            <w:r w:rsidRPr="00E55007">
              <w:rPr>
                <w:color w:val="000000" w:themeColor="text1"/>
                <w:sz w:val="22"/>
                <w:szCs w:val="22"/>
                <w:lang w:val="kk-KZ" w:eastAsia="ar-SA"/>
              </w:rPr>
              <w:t>"Protection of property rights". A claim for recognition of ownership. Vindication suit, negatory suit. Give examples from practice. For example: court cases.</w:t>
            </w:r>
          </w:p>
        </w:tc>
        <w:tc>
          <w:tcPr>
            <w:tcW w:w="4071" w:type="dxa"/>
            <w:vMerge/>
            <w:tcBorders>
              <w:left w:val="single" w:sz="4" w:space="0" w:color="auto"/>
              <w:right w:val="single" w:sz="4" w:space="0" w:color="auto"/>
            </w:tcBorders>
          </w:tcPr>
          <w:p w14:paraId="55909CDB" w14:textId="77777777" w:rsidR="007F0839" w:rsidRPr="00E55007" w:rsidRDefault="007F0839" w:rsidP="00CB5814">
            <w:pPr>
              <w:jc w:val="both"/>
              <w:rPr>
                <w:sz w:val="22"/>
                <w:szCs w:val="22"/>
                <w:lang w:val="en-US" w:eastAsia="zh-CN"/>
              </w:rPr>
            </w:pPr>
          </w:p>
        </w:tc>
      </w:tr>
      <w:tr w:rsidR="007F0839" w:rsidRPr="00E55007" w14:paraId="355CAF6B" w14:textId="77777777" w:rsidTr="00E55007">
        <w:trPr>
          <w:trHeight w:val="1126"/>
        </w:trPr>
        <w:tc>
          <w:tcPr>
            <w:tcW w:w="805" w:type="dxa"/>
            <w:tcBorders>
              <w:top w:val="single" w:sz="4" w:space="0" w:color="auto"/>
              <w:left w:val="single" w:sz="4" w:space="0" w:color="auto"/>
              <w:bottom w:val="single" w:sz="4" w:space="0" w:color="auto"/>
              <w:right w:val="single" w:sz="4" w:space="0" w:color="auto"/>
            </w:tcBorders>
          </w:tcPr>
          <w:p w14:paraId="16B7C225" w14:textId="77777777" w:rsidR="007F0839" w:rsidRPr="00E55007" w:rsidRDefault="007F0839" w:rsidP="00CB5814">
            <w:pPr>
              <w:jc w:val="both"/>
              <w:rPr>
                <w:sz w:val="22"/>
                <w:szCs w:val="22"/>
                <w:lang w:eastAsia="zh-CN"/>
              </w:rPr>
            </w:pPr>
            <w:r w:rsidRPr="00E55007">
              <w:rPr>
                <w:sz w:val="22"/>
                <w:szCs w:val="22"/>
                <w:lang w:eastAsia="zh-CN"/>
              </w:rPr>
              <w:t>15</w:t>
            </w:r>
          </w:p>
        </w:tc>
        <w:tc>
          <w:tcPr>
            <w:tcW w:w="4410" w:type="dxa"/>
            <w:tcBorders>
              <w:top w:val="single" w:sz="4" w:space="0" w:color="auto"/>
              <w:left w:val="single" w:sz="4" w:space="0" w:color="auto"/>
              <w:bottom w:val="single" w:sz="4" w:space="0" w:color="auto"/>
              <w:right w:val="single" w:sz="4" w:space="0" w:color="auto"/>
            </w:tcBorders>
          </w:tcPr>
          <w:p w14:paraId="229FC475" w14:textId="16DFFB10" w:rsidR="007F0839" w:rsidRPr="00E55007" w:rsidRDefault="00426043" w:rsidP="00CB5814">
            <w:pPr>
              <w:jc w:val="both"/>
              <w:rPr>
                <w:b/>
                <w:sz w:val="22"/>
                <w:szCs w:val="22"/>
                <w:lang w:val="en-US"/>
              </w:rPr>
            </w:pPr>
            <w:r w:rsidRPr="00E55007">
              <w:rPr>
                <w:b/>
                <w:sz w:val="22"/>
                <w:szCs w:val="22"/>
                <w:lang w:val="en-US"/>
              </w:rPr>
              <w:t>I</w:t>
            </w:r>
            <w:r w:rsidR="007F0839" w:rsidRPr="00E55007">
              <w:rPr>
                <w:b/>
                <w:sz w:val="22"/>
                <w:szCs w:val="22"/>
                <w:lang w:val="en-US"/>
              </w:rPr>
              <w:t>ws 7</w:t>
            </w:r>
          </w:p>
          <w:p w14:paraId="64678C5A" w14:textId="77777777" w:rsidR="007F0839" w:rsidRPr="00E55007" w:rsidRDefault="00426043" w:rsidP="00CB5814">
            <w:pPr>
              <w:jc w:val="both"/>
              <w:rPr>
                <w:b/>
                <w:sz w:val="22"/>
                <w:szCs w:val="22"/>
                <w:lang w:val="en-US"/>
              </w:rPr>
            </w:pPr>
            <w:proofErr w:type="gramStart"/>
            <w:r w:rsidRPr="00E55007">
              <w:rPr>
                <w:sz w:val="22"/>
                <w:szCs w:val="22"/>
                <w:lang w:val="en-US"/>
              </w:rPr>
              <w:t>A</w:t>
            </w:r>
            <w:r w:rsidR="007F0839" w:rsidRPr="00E55007">
              <w:rPr>
                <w:sz w:val="22"/>
                <w:szCs w:val="22"/>
                <w:lang w:val="en-US"/>
              </w:rPr>
              <w:t>ssignment  №</w:t>
            </w:r>
            <w:proofErr w:type="gramEnd"/>
            <w:r w:rsidR="007F0839" w:rsidRPr="00E55007">
              <w:rPr>
                <w:sz w:val="22"/>
                <w:szCs w:val="22"/>
                <w:lang w:val="en-US"/>
              </w:rPr>
              <w:t xml:space="preserve"> 7. </w:t>
            </w:r>
            <w:r w:rsidR="007F0839" w:rsidRPr="00E55007">
              <w:rPr>
                <w:b/>
                <w:sz w:val="22"/>
                <w:szCs w:val="22"/>
                <w:lang w:val="en-US"/>
              </w:rPr>
              <w:t xml:space="preserve">  </w:t>
            </w:r>
          </w:p>
          <w:p w14:paraId="73803B4C" w14:textId="77777777" w:rsidR="00E55007" w:rsidRPr="00E55007" w:rsidRDefault="00E55007" w:rsidP="00E55007">
            <w:pPr>
              <w:tabs>
                <w:tab w:val="left" w:pos="1276"/>
              </w:tabs>
              <w:snapToGrid w:val="0"/>
              <w:jc w:val="both"/>
              <w:rPr>
                <w:color w:val="000000" w:themeColor="text1"/>
                <w:sz w:val="22"/>
                <w:szCs w:val="22"/>
                <w:lang w:val="kk-KZ" w:eastAsia="ar-SA"/>
              </w:rPr>
            </w:pPr>
            <w:r w:rsidRPr="00E55007">
              <w:rPr>
                <w:color w:val="000000" w:themeColor="text1"/>
                <w:sz w:val="22"/>
                <w:szCs w:val="22"/>
                <w:lang w:val="kk-KZ" w:eastAsia="ar-SA"/>
              </w:rPr>
              <w:t>"Features of ways to ensure the fulfillment of obligations".</w:t>
            </w:r>
          </w:p>
          <w:p w14:paraId="66408D20" w14:textId="196FD450" w:rsidR="00E55007" w:rsidRPr="00E55007" w:rsidRDefault="00E55007" w:rsidP="00E55007">
            <w:pPr>
              <w:jc w:val="both"/>
              <w:rPr>
                <w:b/>
                <w:sz w:val="22"/>
                <w:szCs w:val="22"/>
                <w:lang w:val="en-US"/>
              </w:rPr>
            </w:pPr>
            <w:r w:rsidRPr="00E55007">
              <w:rPr>
                <w:color w:val="000000" w:themeColor="text1"/>
                <w:sz w:val="22"/>
                <w:szCs w:val="22"/>
                <w:lang w:val="kk-KZ" w:eastAsia="ar-SA"/>
              </w:rPr>
              <w:t>Determine the practical ways of securing obligations, depending on the type of legal relationship.</w:t>
            </w:r>
          </w:p>
        </w:tc>
        <w:tc>
          <w:tcPr>
            <w:tcW w:w="4071" w:type="dxa"/>
            <w:vMerge/>
            <w:tcBorders>
              <w:left w:val="single" w:sz="4" w:space="0" w:color="auto"/>
              <w:bottom w:val="single" w:sz="4" w:space="0" w:color="auto"/>
              <w:right w:val="single" w:sz="4" w:space="0" w:color="auto"/>
            </w:tcBorders>
          </w:tcPr>
          <w:p w14:paraId="5572EF8C" w14:textId="77777777" w:rsidR="007F0839" w:rsidRPr="00E55007" w:rsidRDefault="007F0839" w:rsidP="00CB5814">
            <w:pPr>
              <w:jc w:val="both"/>
              <w:rPr>
                <w:sz w:val="22"/>
                <w:szCs w:val="22"/>
                <w:lang w:val="en-US" w:eastAsia="zh-CN"/>
              </w:rPr>
            </w:pPr>
          </w:p>
        </w:tc>
      </w:tr>
    </w:tbl>
    <w:p w14:paraId="3FC26261" w14:textId="77777777" w:rsidR="007F0839" w:rsidRPr="00E55007" w:rsidRDefault="007F0839" w:rsidP="007F0839">
      <w:pPr>
        <w:rPr>
          <w:sz w:val="22"/>
          <w:szCs w:val="22"/>
          <w:lang w:val="en-US"/>
        </w:rPr>
      </w:pPr>
    </w:p>
    <w:p w14:paraId="1F44FA28" w14:textId="77777777" w:rsidR="007F0839" w:rsidRPr="00E55007" w:rsidRDefault="007F0839" w:rsidP="007F0839">
      <w:pPr>
        <w:rPr>
          <w:sz w:val="22"/>
          <w:szCs w:val="22"/>
          <w:lang w:val="en-US"/>
        </w:rPr>
      </w:pPr>
    </w:p>
    <w:p w14:paraId="2A9DCF8C" w14:textId="77777777" w:rsidR="00A05B33" w:rsidRPr="00E55007" w:rsidRDefault="00A05B33">
      <w:pPr>
        <w:rPr>
          <w:sz w:val="22"/>
          <w:szCs w:val="22"/>
        </w:rPr>
      </w:pPr>
    </w:p>
    <w:sectPr w:rsidR="00A05B33" w:rsidRPr="00E550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39"/>
    <w:rsid w:val="000A0A0F"/>
    <w:rsid w:val="00426043"/>
    <w:rsid w:val="007F0839"/>
    <w:rsid w:val="00A05B33"/>
    <w:rsid w:val="00A459A0"/>
    <w:rsid w:val="00AB255D"/>
    <w:rsid w:val="00AD414C"/>
    <w:rsid w:val="00CA449B"/>
    <w:rsid w:val="00CB5814"/>
    <w:rsid w:val="00E55007"/>
  </w:rsids>
  <m:mathPr>
    <m:mathFont m:val="Cambria Math"/>
    <m:brkBin m:val="before"/>
    <m:brkBinSub m:val="--"/>
    <m:smallFrac m:val="0"/>
    <m:dispDef/>
    <m:lMargin m:val="0"/>
    <m:rMargin m:val="0"/>
    <m:defJc m:val="centerGroup"/>
    <m:wrapIndent m:val="1440"/>
    <m:intLim m:val="subSup"/>
    <m:naryLim m:val="undOvr"/>
  </m:mathPr>
  <w:themeFontLang w:val="ru-US"/>
  <w:clrSchemeMapping w:bg1="light1" w:t1="dark1" w:bg2="light2" w:t2="dark2" w:accent1="accent1" w:accent2="accent2" w:accent3="accent3" w:accent4="accent4" w:accent5="accent5" w:accent6="accent6" w:hyperlink="hyperlink" w:followedHyperlink="followedHyperlink"/>
  <w:decimalSymbol w:val="."/>
  <w:listSeparator w:val=";"/>
  <w14:docId w14:val="64E08CFB"/>
  <w15:chartTrackingRefBased/>
  <w15:docId w15:val="{3EB2B811-B851-124B-874D-64ED03139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0839"/>
    <w:rPr>
      <w:rFonts w:ascii="Times New Roman" w:eastAsia="Times New Roman" w:hAnsi="Times New Roman"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7F0839"/>
    <w:pPr>
      <w:jc w:val="center"/>
    </w:pPr>
    <w:rPr>
      <w:b/>
      <w:lang w:val="kk-KZ" w:eastAsia="x-none"/>
    </w:rPr>
  </w:style>
  <w:style w:type="character" w:customStyle="1" w:styleId="a4">
    <w:name w:val="Заголовок Знак"/>
    <w:basedOn w:val="a0"/>
    <w:link w:val="a3"/>
    <w:rsid w:val="007F0839"/>
    <w:rPr>
      <w:rFonts w:ascii="Times New Roman" w:eastAsia="Times New Roman" w:hAnsi="Times New Roman" w:cs="Times New Roman"/>
      <w:b/>
      <w:lang w:val="kk-KZ"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453</Words>
  <Characters>2587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frfrgmjrgjir vrvgmkmbtk</dc:creator>
  <cp:keywords/>
  <dc:description/>
  <cp:lastModifiedBy>frfrgmjrgjir vrvgmkmbtk</cp:lastModifiedBy>
  <cp:revision>2</cp:revision>
  <dcterms:created xsi:type="dcterms:W3CDTF">2022-09-16T16:16:00Z</dcterms:created>
  <dcterms:modified xsi:type="dcterms:W3CDTF">2022-09-16T16:44:00Z</dcterms:modified>
</cp:coreProperties>
</file>